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DCB1D"/>
    <w:p w14:paraId="1C30D8B8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BCFDBB0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00F9F4E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056BC33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08893907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2024年度自治区基层政协经费支出绩效评价报告</w:t>
      </w:r>
    </w:p>
    <w:p w14:paraId="4108D582">
      <w:pPr>
        <w:spacing w:line="7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6"/>
          <w:szCs w:val="36"/>
        </w:rPr>
      </w:pPr>
    </w:p>
    <w:p w14:paraId="4807822D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414F7F5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6C8E9E95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3D67C38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4CEC12AF">
      <w:pPr>
        <w:spacing w:line="540" w:lineRule="exact"/>
        <w:jc w:val="both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97A32E2">
      <w:pPr>
        <w:spacing w:line="700" w:lineRule="exact"/>
        <w:ind w:left="2238" w:leftChars="304" w:hanging="1600" w:hangingChars="5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项目名称：伊州财行[2023]41号2024年度自治区基层政协经费</w:t>
      </w:r>
    </w:p>
    <w:p w14:paraId="39982821">
      <w:pPr>
        <w:spacing w:line="560" w:lineRule="exact"/>
        <w:ind w:left="3518" w:leftChars="304" w:hanging="2880" w:hangingChars="9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实施单位（公章）：中国人民政治协商会议特克斯县委员会办公室</w:t>
      </w:r>
    </w:p>
    <w:p w14:paraId="58CECD8C">
      <w:pPr>
        <w:spacing w:line="560" w:lineRule="exact"/>
        <w:ind w:left="3518" w:leftChars="304" w:hanging="2880" w:hangingChars="9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主管部门（公章）：中国人民政治协商会议特克斯县委员会办公室</w:t>
      </w:r>
    </w:p>
    <w:p w14:paraId="7981CA6E"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项目负责人（签章）：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李阳</w:t>
      </w:r>
    </w:p>
    <w:p w14:paraId="1D65F553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填报时间：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日</w:t>
      </w:r>
    </w:p>
    <w:p w14:paraId="469310B2">
      <w:pPr>
        <w:spacing w:line="560" w:lineRule="exact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4006FBD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7EF584F1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23FC4C40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27972448">
      <w:pPr>
        <w:pStyle w:val="9"/>
        <w:widowControl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政协是宣传和贯彻执行国家、法律和各项政策，推动社会各界积极参与两个文明建设。对政府、全县国民经济各社会发展规划、县财政预算及爱国统一战线内部关系等重要事物进行政治协商、通过提建议、咨询批评等方式进行民主监督。选举县人民政协委员会主席、副主席各常务委员。听取和审议常务委员会等工作报告。讨论通过有关决议开展调查研究，反映社情民意，进行协商讨论，通过调研报告，提案、建议案或其他形式，向国家机关提出意见和建议。</w:t>
      </w:r>
    </w:p>
    <w:p w14:paraId="7D18FC1E">
      <w:pPr>
        <w:pStyle w:val="10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2ED8C08A">
      <w:pPr>
        <w:spacing w:line="360" w:lineRule="auto"/>
        <w:ind w:firstLine="600" w:firstLineChars="200"/>
        <w:rPr>
          <w:rFonts w:hint="default" w:ascii="Times New Roman" w:hAnsi="Times New Roman" w:eastAsia="黑体" w:cs="Times New Roman"/>
          <w:highlight w:val="yellow"/>
          <w:lang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围绕全县政协委员视察调研，给基层政协搭建“商量书屋”协商议事办公室，购买办公设备，组织政协委员下基层调研，老百姓普遍关心的民生和热点问题，认真履行政协办公室和四个专委会工作，通过组织开展政协相关工作活动，不断提高各界别政协委员的履职工作能力水平。</w:t>
      </w:r>
    </w:p>
    <w:p w14:paraId="2CD26F9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该项目做到有计划、有安排，扎实开展，严格按照项目资金管理办法对资金进行计划申请、划拨、使用，及时、规范对收支进行账务处理和会计核算。在2024年底，该项目全部完成。</w:t>
      </w:r>
    </w:p>
    <w:p w14:paraId="397B4C7B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139EF18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1BB2DB9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该项目年初预算数5万元，全年预算数5万元，实际总投入5万元，该项目资金已全部落实到位，资金来源为财政拨款。</w:t>
      </w:r>
    </w:p>
    <w:p w14:paraId="1F1C349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2149A011"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该项目年初预算数5万元，全年预算数5万元，全年执行数5万元，预算执行率为100%，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主要用于：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基层政协补助经费5万元。</w:t>
      </w:r>
    </w:p>
    <w:p w14:paraId="11C52A6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3807170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35C7253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照每年例行会议要求，进一步提高政协委员和政协干部的政治把握能力和履职能力。收集政协委员关于各类提案特别是，关于社情民意老百姓关心的民生问题，提交县委、县政府作为支撑决策参考，更好的解决好老百姓关心的问题。</w:t>
      </w:r>
    </w:p>
    <w:p w14:paraId="0EF61CBC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0A1A7C72"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 w14:paraId="3970A810">
      <w:pPr>
        <w:spacing w:line="360" w:lineRule="auto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（1）前期准备：按照上级拨付经费文件要求，制定基层政协补助资金实施方案，确定工作指标以及预期目标值，按绩效评价三级指标按阶段完成相关工作，经项目负责人审核通过后，有序开展后续工作。</w:t>
      </w:r>
    </w:p>
    <w:p w14:paraId="2BB40AE7">
      <w:pPr>
        <w:spacing w:line="360" w:lineRule="auto"/>
        <w:ind w:firstLine="640" w:firstLineChars="200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组织实施：资金到位后，立即根据项目要求及实施方案内容来实施项目。项目责任人按照总体目标逐一进行项目部署安排，组织政协委员调研、视察，代表培训、提案督办等相关工作，提高项目质量及效率性。</w:t>
      </w:r>
    </w:p>
    <w:p w14:paraId="56A0211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0CD288B2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690A6F2F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0B73DDF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368A3BC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464E061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0F6E906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01164E5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6ABB0E0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绩效评价的目的</w:t>
      </w:r>
    </w:p>
    <w:p w14:paraId="51478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292C53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通过对项目预算执行情况及各项绩效目标达成程度的系统性分析，全面、客观地评估项目在预定周期内的实施效果，包括社会效益以及可持续性等多维度指标，为项目后续的改进与优化提供科学依据。</w:t>
      </w:r>
    </w:p>
    <w:p w14:paraId="575B9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34D8D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0F360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3A078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54B42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2150C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15A02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76BEE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2C97B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748C2883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1F9552C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伊州财行[2023]41号2024年度自治区基层政协经费及其预算执行情况。该项目由中国人民政治协商会议特克斯县委员会办公室负责实施，旨在根据提案报告提出建议意见，有效提升委员的质量和服务社会能力。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2024年1月1日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2024年12月31日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034DB4EA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绩效评价的范围</w:t>
      </w:r>
    </w:p>
    <w:p w14:paraId="0E42D0D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1D3EBCE6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6B27B9AE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7FD4C177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1A19CE34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社会影响：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提高政协委员和政协干部的政治把握能力和履职能力。提高政府形象及公信力，更好的解决好老百姓关心的问题。</w:t>
      </w:r>
    </w:p>
    <w:p w14:paraId="7EF4FE56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1EDB2C5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5EEF8D9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2CD98C34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3353DCA3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46D11CC3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6E788602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0298B93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6F4536A4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7B96F69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 w14:paraId="1AEE7DC3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1544408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 w14:paraId="33692E09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FF0000"/>
          <w:spacing w:val="1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3E8440F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21AAC6B1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199B33CB">
      <w:pPr>
        <w:pStyle w:val="10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26DD67C2">
      <w:pPr>
        <w:pStyle w:val="10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具体评价指标体系详情见附件1</w:t>
      </w:r>
    </w:p>
    <w:p w14:paraId="2163FD4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09EB2ED6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464F455C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61ABCC6B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pacing w:val="17"/>
          <w:sz w:val="32"/>
          <w:szCs w:val="32"/>
        </w:rPr>
        <w:t>本次项目支出绩效自评采用因素分析法，原因是：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</w:p>
    <w:p w14:paraId="500668B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3E0DD45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绩效评价标准通常包括计划标准、行业标准、历史标准等，用于对绩效指标完成情况进行比较、分析、评价。本次评价主要采用了计划标准。</w:t>
      </w:r>
    </w:p>
    <w:p w14:paraId="47FFE351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本次项目支出绩效自评采用计划标准和行业标准，原因是：计划标准原因是制定目标、计划、预算、定额等作为评价标准，此项目资金安排流程正式按此格式来完成的。行业标准原因是比较规范的能确保此项目的规范性和安全性。</w:t>
      </w:r>
    </w:p>
    <w:p w14:paraId="6F9EF084">
      <w:pPr>
        <w:pStyle w:val="10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11E69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15D8A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246B9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16BB5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3CB32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22A48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558C8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0F2E3A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3849D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2CE0E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0B147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334F4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44BC0973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6ED2B077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4838A73F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伊州财行[2023]41号2024年度自治区基层政协经费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在政协委员提案通过率等方面表现出色，达到了预期的标准与要求。同时，项目也在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会议按期完成率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取得了显著的成效，如会议出勤率等。</w:t>
      </w:r>
    </w:p>
    <w:p w14:paraId="4BC4B76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在项目管理方面，中国人民政治协商会议特克斯县委员会办公室通过有效的规划、组织与协调，项目得以顺利实施，并在预算与时间上保持了良好的控制。</w:t>
      </w:r>
    </w:p>
    <w:p w14:paraId="68E179C2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从项目效益的角度来看，本项目不仅实现了预期的社会效益等方面产生了积极的影响。具体而言，政协委员提案通过率等方面的提升，为项目的利益相关者带来了实实在在的利益。</w:t>
      </w:r>
    </w:p>
    <w:p w14:paraId="310EA4F2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综上所述，伊州财行[2023]41号2024年度自治区基层政协经费在绩效评价中表现出色，达到了项目的预期目标，并在多个方面取得了显著的成效。</w:t>
      </w:r>
    </w:p>
    <w:p w14:paraId="77C73E28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11B2B25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总得分为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73AFDF55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3B89CC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510E36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1D2F6B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2A9BB0C1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1D527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3AA9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6AEC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6AF9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23BAD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B5B1A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D16D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33AC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014C41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4071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5D6B2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F7311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179EC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93B56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6861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8CA2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38826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439F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533C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DD2B9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09014967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6480F140">
      <w:pPr>
        <w:pStyle w:val="10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0BD54C7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4C25E956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221B91C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369A9FF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225FD14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5C384FF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643E4C44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44710B2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4F91FA9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09539D2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2E5FC6B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1649BC1D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742A155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42E99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55913DE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2ACDF4D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7785F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7736C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20854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5A04FCF9">
      <w:pPr>
        <w:pStyle w:val="10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1B7679E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三级指标构成，权重分值为20分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70EE9227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279ABB9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1D6C738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1FD362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4696B58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635A1F4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67C32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30432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61221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15BD4AA1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2.组织实施</w:t>
      </w:r>
    </w:p>
    <w:p w14:paraId="696C23C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（1）管理制度健全性</w:t>
      </w:r>
    </w:p>
    <w:p w14:paraId="62D822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337F8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7A33B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3B5E32C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4B1615B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627CD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56765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018C3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774CCC5A">
      <w:pPr>
        <w:pStyle w:val="11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04BB6F8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6741819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59AFDD72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指标1：会议次数 ，指标值：=1次 ，实际完成值：=1次，指标完成率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</w:p>
    <w:p w14:paraId="20AAEAF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：参会人数，指标值：&gt;=117人，实际完成值：117人，指标完成率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FF817A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：会议天数，指标值：&gt;=2.5天，实际完成值：&gt;=2.5天，指标完成率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</w:p>
    <w:p w14:paraId="7B32F07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质量指标：指标1：会议出勤率，指标值：&gt;=95%，实际完成值：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时效指标：指标1：会议按期完成率，指标值：&gt;=100%，实际完成值：100%，指标完成率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025D41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成本指标：指标1：会议人均支出，指标值：&lt;=122.89元/天》元 ，实际完成值：122.89元/天》元 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4AB0885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：办公经费，指标值：=35621.87元，实际完成值：35621.87元，指标完成率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E5CB147">
      <w:pPr>
        <w:pStyle w:val="2"/>
        <w:rPr>
          <w:rFonts w:hint="default"/>
        </w:rPr>
      </w:pPr>
    </w:p>
    <w:p w14:paraId="36AED7DB">
      <w:pPr>
        <w:pStyle w:val="11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758F141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及满意度指标完成情况如下：</w:t>
      </w:r>
    </w:p>
    <w:p w14:paraId="0913DBC7">
      <w:pPr>
        <w:numPr>
          <w:ilvl w:val="0"/>
          <w:numId w:val="5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3C0A21FD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社会效益指标：指标1：协委员提案通过率，指标值：&gt;=100% 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</w:p>
    <w:p w14:paraId="215C12C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指标1：各乡镇县直参会人员满意度，指标值：&gt;=98%，实际完成值：98% 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1F4CE44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341AD70E">
      <w:pPr>
        <w:pStyle w:val="21"/>
        <w:spacing w:line="560" w:lineRule="exact"/>
        <w:ind w:firstLine="64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伊州财行[2023]41号2024年度自治区基层政协经费项目年初预算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万元，全年预算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万元，实际支出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偏差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改进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措施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无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4BDCDC40">
      <w:pPr>
        <w:spacing w:line="560" w:lineRule="exact"/>
        <w:ind w:firstLine="640" w:firstLineChars="200"/>
        <w:rPr>
          <w:rStyle w:val="20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3E2A4AC8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04042D8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65D79D2B">
      <w:pPr>
        <w:pStyle w:val="10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42E6C403">
      <w:pPr>
        <w:keepNext/>
        <w:keepLines/>
        <w:numPr>
          <w:ilvl w:val="0"/>
          <w:numId w:val="6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04B4F48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51D3082A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55E1AEF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08A2530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251D424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0CCF100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4971FFF9">
      <w:pPr>
        <w:pStyle w:val="12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54D4DF96">
      <w:pPr>
        <w:pStyle w:val="12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7DF185D4">
      <w:pPr>
        <w:pStyle w:val="12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7E756068">
      <w:pPr>
        <w:pStyle w:val="12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bookmarkStart w:id="1" w:name="_GoBack"/>
      <w:bookmarkEnd w:id="1"/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E02A67-84CC-4C66-BFE8-129137E75AA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BA930FF-061B-4647-AA04-35BEE95FDF97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  <w:embedRegular r:id="rId3" w:fontKey="{0EC70FC8-9693-42D5-9B10-4ED370C3A61A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941C8B5D-A48F-467E-AB70-F3C21A167AFC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5" w:fontKey="{46014547-F24B-4F8C-8D7F-796D8794235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42547B26-AD06-4634-9EF3-46B312194E9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7" w:fontKey="{2B1064EB-9B04-494A-BEA1-23B36D80524A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8" w:fontKey="{A3663239-2A69-48C4-9C2B-AEEA56384261}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9" w:fontKey="{BEF2DE47-A8E3-4FF8-B7E3-C529EC2215C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0" w:fontKey="{6A7E34F0-1635-4008-95AF-1B66A9DC37C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071395E6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0137D597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30065D85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2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"/>
    <w:basedOn w:val="4"/>
    <w:qFormat/>
    <w:uiPriority w:val="0"/>
    <w:pPr>
      <w:spacing w:after="0"/>
      <w:ind w:firstLine="200" w:firstLineChars="200"/>
    </w:pPr>
  </w:style>
  <w:style w:type="paragraph" w:styleId="12">
    <w:name w:val="Body Text First Indent 2"/>
    <w:basedOn w:val="5"/>
    <w:qFormat/>
    <w:uiPriority w:val="0"/>
    <w:pPr>
      <w:ind w:firstLine="420" w:firstLineChars="200"/>
    </w:pPr>
  </w:style>
  <w:style w:type="table" w:styleId="14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basedOn w:val="15"/>
    <w:qFormat/>
    <w:uiPriority w:val="0"/>
    <w:rPr>
      <w:b/>
      <w:bCs/>
    </w:rPr>
  </w:style>
  <w:style w:type="paragraph" w:customStyle="1" w:styleId="17">
    <w:name w:val="Comment Text"/>
    <w:basedOn w:val="1"/>
    <w:link w:val="24"/>
    <w:qFormat/>
    <w:uiPriority w:val="0"/>
    <w:pPr>
      <w:jc w:val="left"/>
    </w:pPr>
  </w:style>
  <w:style w:type="paragraph" w:customStyle="1" w:styleId="18">
    <w:name w:val="Comment Subject"/>
    <w:basedOn w:val="17"/>
    <w:next w:val="17"/>
    <w:link w:val="25"/>
    <w:qFormat/>
    <w:uiPriority w:val="0"/>
    <w:rPr>
      <w:b/>
      <w:bCs/>
    </w:rPr>
  </w:style>
  <w:style w:type="character" w:customStyle="1" w:styleId="19">
    <w:name w:val="Comment Reference"/>
    <w:basedOn w:val="15"/>
    <w:qFormat/>
    <w:uiPriority w:val="0"/>
    <w:rPr>
      <w:sz w:val="21"/>
      <w:szCs w:val="21"/>
    </w:rPr>
  </w:style>
  <w:style w:type="character" w:customStyle="1" w:styleId="20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2">
    <w:name w:val="批注框文本 字符"/>
    <w:basedOn w:val="15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字符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批注文字 字符"/>
    <w:basedOn w:val="15"/>
    <w:link w:val="1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5">
    <w:name w:val="批注主题 字符"/>
    <w:basedOn w:val="24"/>
    <w:link w:val="1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eyJoZGlkIjoiMTk4ZjMzZTkxMDUzOWUwYzQ4OTViM2UwODBmYmY3N2QifQ==</vt:lpwstr>
  </property>
</Properties>
</file>

<file path=customXml/itemProps1.xml><?xml version="1.0" encoding="utf-8"?>
<ds:datastoreItem xmlns:ds="http://schemas.openxmlformats.org/officeDocument/2006/customXml" ds:itemID="{62c2dc4e-f9ba-4da8-89fc-f4e3d2a9ad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10862</Words>
  <Characters>11154</Characters>
  <Lines>58</Lines>
  <Paragraphs>16</Paragraphs>
  <TotalTime>13</TotalTime>
  <ScaleCrop>false</ScaleCrop>
  <LinksUpToDate>false</LinksUpToDate>
  <CharactersWithSpaces>11172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2025-11-13T05:42:39Z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eyJoZGlkIjoiZjZjY2YzNDY3YWM4YThjNjdkZTk2MDAwYjE2OGQzNDQiLCJ1c2VySWQiOiIzNzI2MDMzNTYifQ==</vt:lpwstr>
  </property>
</Properties>
</file>